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Look w:val="01E0" w:firstRow="1" w:lastRow="1" w:firstColumn="1" w:lastColumn="1" w:noHBand="0" w:noVBand="0"/>
      </w:tblPr>
      <w:tblGrid>
        <w:gridCol w:w="3911"/>
        <w:gridCol w:w="5587"/>
      </w:tblGrid>
      <w:tr w:rsidR="00A126CA" w:rsidRPr="00D769FB" w14:paraId="2BF94585" w14:textId="77777777" w:rsidTr="00F7140D">
        <w:trPr>
          <w:trHeight w:val="1750"/>
        </w:trPr>
        <w:tc>
          <w:tcPr>
            <w:tcW w:w="3911" w:type="dxa"/>
          </w:tcPr>
          <w:p w14:paraId="512D6B1B" w14:textId="77777777" w:rsidR="00A126CA" w:rsidRPr="00D769FB" w:rsidRDefault="001E0144" w:rsidP="00D769FB">
            <w:pPr>
              <w:jc w:val="center"/>
              <w:rPr>
                <w:w w:val="90"/>
                <w:szCs w:val="28"/>
              </w:rPr>
            </w:pPr>
            <w:r>
              <w:rPr>
                <w:w w:val="90"/>
                <w:szCs w:val="28"/>
              </w:rPr>
              <w:t xml:space="preserve"> </w:t>
            </w:r>
            <w:r w:rsidR="00A126CA" w:rsidRPr="00D769FB">
              <w:rPr>
                <w:w w:val="90"/>
                <w:szCs w:val="28"/>
              </w:rPr>
              <w:t>UBND THÀNH PHỐ ĐÀ NẴNG</w:t>
            </w:r>
          </w:p>
          <w:p w14:paraId="5672B97B" w14:textId="77777777" w:rsidR="00A126CA" w:rsidRPr="00D769FB" w:rsidRDefault="00A126CA" w:rsidP="00D769FB">
            <w:pPr>
              <w:jc w:val="center"/>
              <w:rPr>
                <w:b/>
                <w:w w:val="90"/>
                <w:szCs w:val="28"/>
              </w:rPr>
            </w:pPr>
            <w:r w:rsidRPr="00D769FB">
              <w:rPr>
                <w:b/>
                <w:w w:val="90"/>
                <w:szCs w:val="28"/>
              </w:rPr>
              <w:t>SỞ GIÁO DỤC VÀ ĐÀO TẠO</w:t>
            </w:r>
          </w:p>
          <w:p w14:paraId="0A429940" w14:textId="5A65212C" w:rsidR="00A126CA" w:rsidRPr="00D769FB" w:rsidRDefault="00C12E6C" w:rsidP="00D769FB">
            <w:pPr>
              <w:spacing w:before="120"/>
              <w:ind w:left="-108" w:right="-108"/>
              <w:jc w:val="center"/>
              <w:rPr>
                <w:w w:val="90"/>
                <w:szCs w:val="28"/>
              </w:rPr>
            </w:pPr>
            <w:r w:rsidRPr="00D769FB">
              <w:rPr>
                <w:noProof/>
                <w:szCs w:val="28"/>
                <w:lang w:eastAsia="zh-CN"/>
              </w:rPr>
              <mc:AlternateContent>
                <mc:Choice Requires="wps">
                  <w:drawing>
                    <wp:anchor distT="0" distB="0" distL="114300" distR="114300" simplePos="0" relativeHeight="251657728" behindDoc="0" locked="0" layoutInCell="1" allowOverlap="1" wp14:anchorId="36202B7F" wp14:editId="70280540">
                      <wp:simplePos x="0" y="0"/>
                      <wp:positionH relativeFrom="column">
                        <wp:posOffset>645160</wp:posOffset>
                      </wp:positionH>
                      <wp:positionV relativeFrom="paragraph">
                        <wp:posOffset>32385</wp:posOffset>
                      </wp:positionV>
                      <wp:extent cx="96583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330EB"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2.55pt" to="12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6s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"/>
                  </w:pict>
                </mc:Fallback>
              </mc:AlternateContent>
            </w:r>
            <w:r w:rsidR="007C506C" w:rsidRPr="00D769FB">
              <w:rPr>
                <w:w w:val="90"/>
                <w:szCs w:val="28"/>
              </w:rPr>
              <w:t xml:space="preserve">Số:    </w:t>
            </w:r>
            <w:r w:rsidR="009126A7">
              <w:rPr>
                <w:w w:val="90"/>
                <w:szCs w:val="28"/>
              </w:rPr>
              <w:t xml:space="preserve">   </w:t>
            </w:r>
            <w:r w:rsidR="007C506C" w:rsidRPr="00D769FB">
              <w:rPr>
                <w:w w:val="90"/>
                <w:szCs w:val="28"/>
              </w:rPr>
              <w:t xml:space="preserve"> </w:t>
            </w:r>
            <w:r w:rsidR="00DA410C">
              <w:rPr>
                <w:w w:val="90"/>
                <w:szCs w:val="28"/>
              </w:rPr>
              <w:t xml:space="preserve">  </w:t>
            </w:r>
            <w:r w:rsidR="007C506C" w:rsidRPr="00D769FB">
              <w:rPr>
                <w:w w:val="90"/>
                <w:szCs w:val="28"/>
              </w:rPr>
              <w:t xml:space="preserve"> </w:t>
            </w:r>
            <w:r w:rsidR="00DF6762" w:rsidRPr="00D769FB">
              <w:rPr>
                <w:w w:val="90"/>
                <w:szCs w:val="28"/>
              </w:rPr>
              <w:t>/</w:t>
            </w:r>
            <w:r w:rsidR="00A126CA" w:rsidRPr="00D769FB">
              <w:rPr>
                <w:w w:val="90"/>
                <w:szCs w:val="28"/>
              </w:rPr>
              <w:t>SGDĐT</w:t>
            </w:r>
            <w:r w:rsidR="00DF6762" w:rsidRPr="00D769FB">
              <w:rPr>
                <w:w w:val="90"/>
                <w:szCs w:val="28"/>
              </w:rPr>
              <w:t>-</w:t>
            </w:r>
            <w:r w:rsidR="00F314B5">
              <w:rPr>
                <w:w w:val="90"/>
                <w:szCs w:val="28"/>
              </w:rPr>
              <w:t>QLCLGD</w:t>
            </w:r>
          </w:p>
          <w:p w14:paraId="37FDDF80" w14:textId="00AEBFBA" w:rsidR="00A126CA" w:rsidRPr="00833496" w:rsidRDefault="00833496" w:rsidP="005A126C">
            <w:pPr>
              <w:spacing w:before="120"/>
              <w:jc w:val="center"/>
              <w:rPr>
                <w:sz w:val="24"/>
                <w:szCs w:val="24"/>
              </w:rPr>
            </w:pPr>
            <w:r w:rsidRPr="00833496">
              <w:rPr>
                <w:sz w:val="24"/>
                <w:szCs w:val="24"/>
              </w:rPr>
              <w:t xml:space="preserve">V/v </w:t>
            </w:r>
            <w:r w:rsidR="005A126C" w:rsidRPr="005A126C">
              <w:rPr>
                <w:sz w:val="24"/>
                <w:szCs w:val="24"/>
              </w:rPr>
              <w:t xml:space="preserve">triển khai thanh toán trực tuyến </w:t>
            </w:r>
            <w:r w:rsidR="008B5210">
              <w:rPr>
                <w:sz w:val="24"/>
                <w:szCs w:val="24"/>
              </w:rPr>
              <w:t xml:space="preserve"> </w:t>
            </w:r>
            <w:r w:rsidR="005A126C" w:rsidRPr="005A126C">
              <w:rPr>
                <w:sz w:val="24"/>
                <w:szCs w:val="24"/>
              </w:rPr>
              <w:t>lệ phí</w:t>
            </w:r>
            <w:r w:rsidR="005A126C">
              <w:rPr>
                <w:sz w:val="24"/>
                <w:szCs w:val="24"/>
              </w:rPr>
              <w:t xml:space="preserve"> </w:t>
            </w:r>
            <w:r w:rsidR="005A126C" w:rsidRPr="005A126C">
              <w:rPr>
                <w:sz w:val="24"/>
                <w:szCs w:val="24"/>
              </w:rPr>
              <w:t>đăng ký xét tuyển đại học</w:t>
            </w:r>
          </w:p>
        </w:tc>
        <w:tc>
          <w:tcPr>
            <w:tcW w:w="5587" w:type="dxa"/>
          </w:tcPr>
          <w:p w14:paraId="217414A2" w14:textId="77777777" w:rsidR="00A126CA" w:rsidRPr="00D769FB" w:rsidRDefault="00A126CA" w:rsidP="00D769FB">
            <w:pPr>
              <w:ind w:left="-57" w:right="-57"/>
              <w:jc w:val="center"/>
              <w:rPr>
                <w:b/>
                <w:w w:val="90"/>
                <w:szCs w:val="28"/>
              </w:rPr>
            </w:pPr>
            <w:r w:rsidRPr="00D769FB">
              <w:rPr>
                <w:b/>
                <w:w w:val="90"/>
                <w:szCs w:val="28"/>
              </w:rPr>
              <w:t>CỘNG HÒA XÃ HỘI CHỦ NGHĨA VIỆT NAM</w:t>
            </w:r>
          </w:p>
          <w:p w14:paraId="7D484A3D" w14:textId="77777777" w:rsidR="00246656" w:rsidRPr="00D769FB" w:rsidRDefault="00A126CA" w:rsidP="00D769FB">
            <w:pPr>
              <w:ind w:left="-57" w:right="-57"/>
              <w:jc w:val="center"/>
              <w:rPr>
                <w:b/>
                <w:szCs w:val="28"/>
              </w:rPr>
            </w:pPr>
            <w:r w:rsidRPr="00D769FB">
              <w:rPr>
                <w:b/>
                <w:szCs w:val="28"/>
              </w:rPr>
              <w:t>Độc lập - Tự do - Hạnh phúc</w:t>
            </w:r>
          </w:p>
          <w:p w14:paraId="5954F9A0" w14:textId="46AAF3A9" w:rsidR="00A126CA" w:rsidRPr="00D769FB" w:rsidRDefault="00C12E6C" w:rsidP="00D769FB">
            <w:pPr>
              <w:spacing w:before="120"/>
              <w:ind w:left="-57" w:right="-57"/>
              <w:jc w:val="center"/>
              <w:rPr>
                <w:szCs w:val="28"/>
              </w:rPr>
            </w:pPr>
            <w:r w:rsidRPr="00D769FB">
              <w:rPr>
                <w:noProof/>
                <w:szCs w:val="28"/>
                <w:lang w:eastAsia="zh-CN"/>
              </w:rPr>
              <mc:AlternateContent>
                <mc:Choice Requires="wps">
                  <w:drawing>
                    <wp:anchor distT="0" distB="0" distL="114300" distR="114300" simplePos="0" relativeHeight="251656704" behindDoc="0" locked="0" layoutInCell="1" allowOverlap="1" wp14:anchorId="0B317417" wp14:editId="5A92A403">
                      <wp:simplePos x="0" y="0"/>
                      <wp:positionH relativeFrom="column">
                        <wp:posOffset>607060</wp:posOffset>
                      </wp:positionH>
                      <wp:positionV relativeFrom="paragraph">
                        <wp:posOffset>32385</wp:posOffset>
                      </wp:positionV>
                      <wp:extent cx="219138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1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17680"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2.55pt" to="220.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0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Inua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"/>
                  </w:pict>
                </mc:Fallback>
              </mc:AlternateContent>
            </w:r>
            <w:r w:rsidR="00A126CA" w:rsidRPr="00D769FB">
              <w:rPr>
                <w:i/>
                <w:szCs w:val="28"/>
              </w:rPr>
              <w:t xml:space="preserve">Đà Nẵng, ngày     tháng </w:t>
            </w:r>
            <w:r w:rsidR="00833496">
              <w:rPr>
                <w:i/>
                <w:szCs w:val="28"/>
              </w:rPr>
              <w:t>8</w:t>
            </w:r>
            <w:r w:rsidR="00A126CA" w:rsidRPr="00D769FB">
              <w:rPr>
                <w:i/>
                <w:szCs w:val="28"/>
              </w:rPr>
              <w:t xml:space="preserve"> năm 202</w:t>
            </w:r>
            <w:r w:rsidR="00F314B5">
              <w:rPr>
                <w:i/>
                <w:szCs w:val="28"/>
              </w:rPr>
              <w:t>2</w:t>
            </w:r>
          </w:p>
        </w:tc>
      </w:tr>
    </w:tbl>
    <w:p w14:paraId="14ECC35B" w14:textId="455F306A" w:rsidR="00DF6762" w:rsidRDefault="00441BF9" w:rsidP="00F7140D">
      <w:pPr>
        <w:spacing w:before="240" w:after="120"/>
        <w:jc w:val="center"/>
      </w:pPr>
      <w:r w:rsidRPr="00246656">
        <w:rPr>
          <w:szCs w:val="28"/>
        </w:rPr>
        <w:t>Kính gửi:</w:t>
      </w:r>
      <w:r w:rsidR="00F929A6" w:rsidRPr="00246656">
        <w:rPr>
          <w:szCs w:val="28"/>
        </w:rPr>
        <w:t xml:space="preserve"> </w:t>
      </w:r>
      <w:r w:rsidR="005A126C">
        <w:t>Các đơn vị, trường học trực thuộc Sở GDĐT</w:t>
      </w:r>
    </w:p>
    <w:p w14:paraId="5A0F2AD6" w14:textId="6AE60B7C" w:rsidR="00D769FB" w:rsidRPr="00BF2F17" w:rsidRDefault="00833496" w:rsidP="00F7140D">
      <w:pPr>
        <w:pStyle w:val="BodyText"/>
        <w:tabs>
          <w:tab w:val="left" w:pos="782"/>
          <w:tab w:val="left" w:pos="5704"/>
        </w:tabs>
        <w:spacing w:before="120" w:after="120"/>
      </w:pPr>
      <w:r w:rsidRPr="005A5BD0">
        <w:rPr>
          <w:w w:val="95"/>
        </w:rPr>
        <w:tab/>
      </w:r>
      <w:r w:rsidRPr="00BF2F17">
        <w:t xml:space="preserve">Thực hiện Công văn số </w:t>
      </w:r>
      <w:r w:rsidR="00F5797F">
        <w:t xml:space="preserve">3966/BGDĐT-CNTT ngày 19/8/2022 của Bộ Giáo dục và Đào tạo (GDĐT) về việc hỗ trợ thông tin về triển khai thanh toán trực tuyến lệ phí đăng ký xét tuyển đại học và Công văn số </w:t>
      </w:r>
      <w:r w:rsidR="00FD2BA1">
        <w:t>536</w:t>
      </w:r>
      <w:r w:rsidRPr="00BF2F17">
        <w:t>/</w:t>
      </w:r>
      <w:r w:rsidR="00FD2BA1">
        <w:t>CNTT</w:t>
      </w:r>
      <w:r w:rsidRPr="00BF2F17">
        <w:t xml:space="preserve"> ngày </w:t>
      </w:r>
      <w:r w:rsidR="00FD2BA1">
        <w:t>23</w:t>
      </w:r>
      <w:r w:rsidR="00C20CF4" w:rsidRPr="00BF2F17">
        <w:t>/</w:t>
      </w:r>
      <w:r w:rsidRPr="00BF2F17">
        <w:t>8</w:t>
      </w:r>
      <w:r w:rsidR="00C20CF4" w:rsidRPr="00BF2F17">
        <w:t>/</w:t>
      </w:r>
      <w:r w:rsidRPr="00BF2F17">
        <w:t xml:space="preserve">2022 của Cục </w:t>
      </w:r>
      <w:r w:rsidR="00FD2BA1">
        <w:t>Công nghệ thông tin</w:t>
      </w:r>
      <w:r w:rsidRPr="00BF2F17">
        <w:t xml:space="preserve"> -</w:t>
      </w:r>
      <w:r w:rsidR="002320E1" w:rsidRPr="00BF2F17">
        <w:t xml:space="preserve"> </w:t>
      </w:r>
      <w:r w:rsidRPr="00BF2F17">
        <w:t xml:space="preserve">Bộ GDĐT về việc </w:t>
      </w:r>
      <w:r w:rsidR="00FD2BA1" w:rsidRPr="00FD2BA1">
        <w:t>triển khai thanh toán trực tuyến lệ phí đăng ký xét tuyển đại học</w:t>
      </w:r>
      <w:r w:rsidRPr="00BF2F17">
        <w:rPr>
          <w:szCs w:val="28"/>
        </w:rPr>
        <w:t>,</w:t>
      </w:r>
      <w:r w:rsidRPr="00BF2F17">
        <w:t xml:space="preserve"> </w:t>
      </w:r>
      <w:r w:rsidR="00AC48DB" w:rsidRPr="00BF2F17">
        <w:rPr>
          <w:szCs w:val="28"/>
        </w:rPr>
        <w:t xml:space="preserve">Sở </w:t>
      </w:r>
      <w:r w:rsidR="00AC48DB" w:rsidRPr="00BF2F17">
        <w:t xml:space="preserve">GDĐT </w:t>
      </w:r>
      <w:r w:rsidR="00FD2BA1">
        <w:t>đề nghị các trường THPT, trung tâm giáo dục thường xuyên</w:t>
      </w:r>
      <w:r w:rsidR="00B05A6E">
        <w:t xml:space="preserve"> (GDTX)</w:t>
      </w:r>
      <w:r w:rsidR="00FD2BA1">
        <w:t xml:space="preserve"> </w:t>
      </w:r>
      <w:r w:rsidR="00292BDD">
        <w:t>phổ biến đến thí sinh có đăng ký xét</w:t>
      </w:r>
      <w:r w:rsidR="00FD2BA1">
        <w:t xml:space="preserve"> </w:t>
      </w:r>
      <w:r w:rsidR="00292BDD">
        <w:t xml:space="preserve">tuyển đại học, xét tuyển cao đẳng mầm non </w:t>
      </w:r>
      <w:r w:rsidR="00FD2BA1">
        <w:t>và hỗ trợ thí sinh thanh toán lệ phí đăng ký xét tuyển đại học bằng hình thức trực tuyến, cụ thể như sau:</w:t>
      </w:r>
    </w:p>
    <w:p w14:paraId="3984C7F3" w14:textId="0FEF47C7" w:rsidR="006D1688" w:rsidRDefault="00D769FB" w:rsidP="0053002D">
      <w:pPr>
        <w:pStyle w:val="BodyText"/>
        <w:tabs>
          <w:tab w:val="left" w:pos="782"/>
          <w:tab w:val="left" w:pos="5704"/>
        </w:tabs>
        <w:spacing w:before="120" w:after="120"/>
      </w:pPr>
      <w:r w:rsidRPr="00BF2F17">
        <w:tab/>
      </w:r>
      <w:r w:rsidR="00FD2BA1">
        <w:t>1.</w:t>
      </w:r>
      <w:r w:rsidR="002E4049">
        <w:t xml:space="preserve"> Lịch thanh toán lệ phí</w:t>
      </w:r>
      <w:r w:rsidR="0053002D">
        <w:t xml:space="preserve">: Thí sinh </w:t>
      </w:r>
      <w:r w:rsidR="006E4A8E">
        <w:t>có đăng ký xét tuyển đại học, xét tuyển cao đẳng mầm non</w:t>
      </w:r>
      <w:r w:rsidR="006E4A8E">
        <w:t xml:space="preserve"> năm 2022</w:t>
      </w:r>
      <w:r w:rsidR="0053002D">
        <w:t xml:space="preserve"> tại các trường THPT, trung tâm GDTX thuộc thành phố Đà Nẵng thực hiện việc đăng nhập vào tài khoản trên hệ thống (</w:t>
      </w:r>
      <w:r w:rsidR="009B264F">
        <w:t xml:space="preserve">tại địa chỉ </w:t>
      </w:r>
      <w:hyperlink r:id="rId10" w:history="1">
        <w:r w:rsidR="009B264F" w:rsidRPr="00201536">
          <w:rPr>
            <w:rStyle w:val="Hyperlink"/>
          </w:rPr>
          <w:t>http://thisinh.thitotnghiepthpt.edu.vn/</w:t>
        </w:r>
      </w:hyperlink>
      <w:r w:rsidR="0053002D">
        <w:t>)</w:t>
      </w:r>
      <w:r w:rsidR="009B264F">
        <w:t xml:space="preserve"> và thực hi</w:t>
      </w:r>
      <w:r w:rsidR="008F0DB2">
        <w:t>ệ</w:t>
      </w:r>
      <w:r w:rsidR="009B264F">
        <w:t>n việc thanh toán lệ phí xét tuyển bằng hình thức trực tuyến đối với các nguyện vọng xét tuyển dựa vào điểm thi tốt nghiệp THPT năm 2022</w:t>
      </w:r>
      <w:r w:rsidR="008F0DB2">
        <w:t xml:space="preserve"> </w:t>
      </w:r>
      <w:r w:rsidR="008F0DB2" w:rsidRPr="008F0DB2">
        <w:rPr>
          <w:b/>
          <w:bCs/>
        </w:rPr>
        <w:t>từ 00 giờ ngày 27/8/2022 đến 17 giờ 00 ngày 29/8/2022</w:t>
      </w:r>
      <w:r w:rsidR="008F0DB2">
        <w:t xml:space="preserve"> </w:t>
      </w:r>
      <w:r w:rsidR="009B264F">
        <w:t>(đối với các nguyện vọng xét tuyển bởi các phương thức khác, thí sinh thực hiện theo yêu cầu của các trường đại học, cao đẳng).</w:t>
      </w:r>
    </w:p>
    <w:p w14:paraId="12EB371A" w14:textId="74B67916" w:rsidR="00E96F18" w:rsidRDefault="006D1688" w:rsidP="001B32E3">
      <w:pPr>
        <w:pStyle w:val="BodyText"/>
        <w:spacing w:before="120" w:after="120"/>
        <w:rPr>
          <w:szCs w:val="28"/>
        </w:rPr>
      </w:pPr>
      <w:r>
        <w:tab/>
        <w:t xml:space="preserve">2. </w:t>
      </w:r>
      <w:r w:rsidR="004724E7">
        <w:t>Các đơn vị, trường học p</w:t>
      </w:r>
      <w:r w:rsidR="001B32E3">
        <w:t>hổ biến, hướng dẫn thí sinh cách thức nộp lệ phí xét tuyển trên hệ thống (tài liệu gửi kèm theo công văn này: tài liệu hướng dẫn đối với từng kênh thanh toán, một số khuyến nghị, lưu ý đối với thí sinh khi thực hiện nộp trực tuyến lệ phí xét tuyển)</w:t>
      </w:r>
      <w:r w:rsidR="000537F3" w:rsidRPr="00BF2F17">
        <w:rPr>
          <w:szCs w:val="28"/>
        </w:rPr>
        <w:t>.</w:t>
      </w:r>
      <w:r w:rsidR="001B32E3">
        <w:rPr>
          <w:szCs w:val="28"/>
        </w:rPr>
        <w:t xml:space="preserve"> Nhắc nhở thí sinh chuẩn bị sẵn sàng các điều kiện để tham gia thanh toán trực tuyến theo tài liệu hướng dẫn thanh toán trực tuyến lệ phí xét tuyển </w:t>
      </w:r>
      <w:r w:rsidR="00F5322F">
        <w:rPr>
          <w:szCs w:val="28"/>
        </w:rPr>
        <w:t>nêu trên</w:t>
      </w:r>
      <w:r w:rsidR="00DB0C61">
        <w:rPr>
          <w:szCs w:val="28"/>
        </w:rPr>
        <w:t>. Các đơn vị, trường học chuẩn bị phương án sẵn sàng hỗ trợ than</w:t>
      </w:r>
      <w:r w:rsidR="003F6736">
        <w:rPr>
          <w:szCs w:val="28"/>
        </w:rPr>
        <w:t>h</w:t>
      </w:r>
      <w:r w:rsidR="00DB0C61">
        <w:rPr>
          <w:szCs w:val="28"/>
        </w:rPr>
        <w:t xml:space="preserve"> toán giúp thí sinh (trên giao diện phần mềm thanh toán của thí sinh) trong trường hợp thí sinh không thể tự thực hiện</w:t>
      </w:r>
      <w:r w:rsidR="003F6736">
        <w:rPr>
          <w:szCs w:val="28"/>
        </w:rPr>
        <w:t>, đặc biệt là thí sinh có hoàn cảnh khó khăn hoặc gặp phải khó khăn về kỹ thuật, thao tác khi thực hiện.</w:t>
      </w:r>
    </w:p>
    <w:p w14:paraId="2FA2C4E9" w14:textId="4D953557" w:rsidR="00D661EF" w:rsidRPr="005A5CA1" w:rsidRDefault="00DA410C" w:rsidP="005A5CA1">
      <w:pPr>
        <w:pStyle w:val="BodyText"/>
        <w:spacing w:before="120" w:after="120"/>
        <w:rPr>
          <w:w w:val="90"/>
          <w:szCs w:val="28"/>
        </w:rPr>
      </w:pPr>
      <w:r>
        <w:rPr>
          <w:szCs w:val="28"/>
        </w:rPr>
        <w:tab/>
      </w:r>
      <w:r w:rsidR="00D661EF">
        <w:rPr>
          <w:szCs w:val="28"/>
        </w:rPr>
        <w:t xml:space="preserve">3. </w:t>
      </w:r>
      <w:r w:rsidR="005E7497">
        <w:rPr>
          <w:szCs w:val="28"/>
        </w:rPr>
        <w:t>Để đảm bảo việc thanh toán không gây quá tải cho hệ thống</w:t>
      </w:r>
      <w:r w:rsidR="0025730B">
        <w:rPr>
          <w:szCs w:val="28"/>
        </w:rPr>
        <w:t xml:space="preserve"> đề nghị</w:t>
      </w:r>
      <w:r w:rsidR="005E7497">
        <w:rPr>
          <w:szCs w:val="28"/>
        </w:rPr>
        <w:t xml:space="preserve"> các trường</w:t>
      </w:r>
      <w:r w:rsidR="0025730B">
        <w:rPr>
          <w:szCs w:val="28"/>
        </w:rPr>
        <w:t xml:space="preserve"> THPT</w:t>
      </w:r>
      <w:r w:rsidR="005E7497">
        <w:rPr>
          <w:szCs w:val="28"/>
        </w:rPr>
        <w:t xml:space="preserve">, trung tâm GDTX thông báo và yêu cầu thí sinh không để </w:t>
      </w:r>
      <w:r w:rsidR="00AB5EC0">
        <w:rPr>
          <w:szCs w:val="28"/>
        </w:rPr>
        <w:t>gần đến thời điểm 17 giờ 00</w:t>
      </w:r>
      <w:r w:rsidR="005E7497">
        <w:rPr>
          <w:szCs w:val="28"/>
        </w:rPr>
        <w:t xml:space="preserve"> </w:t>
      </w:r>
      <w:r w:rsidR="00AB5EC0">
        <w:rPr>
          <w:szCs w:val="28"/>
        </w:rPr>
        <w:t xml:space="preserve">ngày 29/8/2022 mới thực hiện thanh toán (cần thực hiện trong </w:t>
      </w:r>
      <w:r w:rsidR="00396E0A">
        <w:rPr>
          <w:szCs w:val="28"/>
        </w:rPr>
        <w:t xml:space="preserve">các </w:t>
      </w:r>
      <w:r w:rsidR="00AB5EC0">
        <w:rPr>
          <w:szCs w:val="28"/>
        </w:rPr>
        <w:t>ngày 27/8/2022 và 28/8/2022)</w:t>
      </w:r>
      <w:r w:rsidR="00502F5B">
        <w:rPr>
          <w:szCs w:val="28"/>
        </w:rPr>
        <w:t>.</w:t>
      </w:r>
      <w:r w:rsidR="005E7497">
        <w:rPr>
          <w:szCs w:val="28"/>
        </w:rPr>
        <w:t xml:space="preserve"> </w:t>
      </w:r>
      <w:r w:rsidR="00D661EF">
        <w:rPr>
          <w:szCs w:val="28"/>
        </w:rPr>
        <w:t xml:space="preserve">Các đơn vị, trường học có thể tham khảo và </w:t>
      </w:r>
      <w:r w:rsidR="00D661EF" w:rsidRPr="005A5CA1">
        <w:rPr>
          <w:w w:val="90"/>
          <w:szCs w:val="28"/>
        </w:rPr>
        <w:t xml:space="preserve">cung cấp cho thí sinh các video hướng dẫn thanh toán tại địa chỉ: </w:t>
      </w:r>
      <w:r w:rsidR="00D661EF" w:rsidRPr="005A5CA1">
        <w:rPr>
          <w:w w:val="90"/>
          <w:szCs w:val="28"/>
        </w:rPr>
        <w:t>https://drive.google.com/drive/folders/1CySa384YQWkAEHZhlfW7p0lSwniOV-ct.</w:t>
      </w:r>
    </w:p>
    <w:p w14:paraId="713BDFF9" w14:textId="77B7160B" w:rsidR="008A23C3" w:rsidRPr="00B867EC" w:rsidRDefault="00307E6F" w:rsidP="00B867EC">
      <w:pPr>
        <w:pStyle w:val="BodyText"/>
        <w:spacing w:before="120" w:after="120"/>
        <w:rPr>
          <w:szCs w:val="28"/>
        </w:rPr>
      </w:pPr>
      <w:bookmarkStart w:id="0" w:name="_GoBack"/>
      <w:bookmarkEnd w:id="0"/>
      <w:r>
        <w:rPr>
          <w:szCs w:val="28"/>
        </w:rPr>
        <w:tab/>
        <w:t xml:space="preserve">Đây là lần đầu tiên </w:t>
      </w:r>
      <w:r w:rsidR="009D7E87">
        <w:rPr>
          <w:szCs w:val="28"/>
        </w:rPr>
        <w:t>ngành</w:t>
      </w:r>
      <w:r>
        <w:rPr>
          <w:szCs w:val="28"/>
        </w:rPr>
        <w:t xml:space="preserve"> GDĐT triển khai thanh toán lệ phí xét tuyển đại học, cao đẳng mầm non bằng hình thức trực tuyến, để đảm bảo quyền lợi của thí sinh, đảm bảo thông suốt, an toàn và không có thí sinh nào không thực hiện được giao dịch thanh toán trực tuyến, Sở GDĐT yêu cầu các đơn vị, trường học triển </w:t>
      </w:r>
      <w:r>
        <w:rPr>
          <w:szCs w:val="28"/>
        </w:rPr>
        <w:lastRenderedPageBreak/>
        <w:t xml:space="preserve">khai kịp thời và hướng dẫn thí sinh </w:t>
      </w:r>
      <w:r w:rsidR="006E4A8E">
        <w:rPr>
          <w:szCs w:val="28"/>
        </w:rPr>
        <w:t>thực hiện</w:t>
      </w:r>
      <w:r>
        <w:rPr>
          <w:szCs w:val="28"/>
        </w:rPr>
        <w:t xml:space="preserve">. Trong quá trình triển khai nếu có vướng mắc, các đơn vị, trường học liên hệ về Sở GDĐT </w:t>
      </w:r>
      <w:r w:rsidR="00381721">
        <w:rPr>
          <w:szCs w:val="28"/>
        </w:rPr>
        <w:t xml:space="preserve">(số điện thoại 02363 818 849, Phòng Quản lý chất lượng giáo dục) để được </w:t>
      </w:r>
      <w:r w:rsidR="00B867EC">
        <w:rPr>
          <w:szCs w:val="28"/>
        </w:rPr>
        <w:t xml:space="preserve">tiếp tục </w:t>
      </w:r>
      <w:r w:rsidR="00381721">
        <w:rPr>
          <w:szCs w:val="28"/>
        </w:rPr>
        <w:t>hướng dẫn./.</w:t>
      </w:r>
    </w:p>
    <w:tbl>
      <w:tblPr>
        <w:tblW w:w="5171" w:type="pct"/>
        <w:tblLook w:val="04A0" w:firstRow="1" w:lastRow="0" w:firstColumn="1" w:lastColumn="0" w:noHBand="0" w:noVBand="1"/>
      </w:tblPr>
      <w:tblGrid>
        <w:gridCol w:w="4862"/>
        <w:gridCol w:w="4520"/>
      </w:tblGrid>
      <w:tr w:rsidR="00F7140D" w:rsidRPr="00A51D63" w14:paraId="3C750636" w14:textId="77777777" w:rsidTr="00D80532">
        <w:trPr>
          <w:trHeight w:val="2445"/>
        </w:trPr>
        <w:tc>
          <w:tcPr>
            <w:tcW w:w="2591" w:type="pct"/>
          </w:tcPr>
          <w:p w14:paraId="210C5144" w14:textId="77777777" w:rsidR="00F7140D" w:rsidRPr="00091797" w:rsidRDefault="00F7140D" w:rsidP="00D80532">
            <w:pPr>
              <w:jc w:val="both"/>
              <w:rPr>
                <w:i/>
                <w:iCs/>
                <w:sz w:val="24"/>
                <w:szCs w:val="24"/>
                <w:lang w:val="es-ES"/>
              </w:rPr>
            </w:pPr>
            <w:r w:rsidRPr="00091797">
              <w:rPr>
                <w:b/>
                <w:bCs/>
                <w:i/>
                <w:iCs/>
                <w:sz w:val="24"/>
                <w:szCs w:val="24"/>
                <w:lang w:val="es-ES"/>
              </w:rPr>
              <w:t>Nơi nhận:</w:t>
            </w:r>
          </w:p>
          <w:p w14:paraId="70965047" w14:textId="77777777" w:rsidR="00F7140D" w:rsidRPr="009A02DA" w:rsidRDefault="00F7140D" w:rsidP="00D80532">
            <w:pPr>
              <w:jc w:val="both"/>
              <w:rPr>
                <w:sz w:val="22"/>
                <w:szCs w:val="22"/>
                <w:lang w:val="es-ES"/>
              </w:rPr>
            </w:pPr>
            <w:r w:rsidRPr="009A02DA">
              <w:rPr>
                <w:sz w:val="22"/>
                <w:szCs w:val="22"/>
                <w:lang w:val="es-ES"/>
              </w:rPr>
              <w:t>- Như trên;</w:t>
            </w:r>
          </w:p>
          <w:p w14:paraId="5192A4EF" w14:textId="5063C013" w:rsidR="00F7140D" w:rsidRDefault="00F7140D" w:rsidP="00D80532">
            <w:pPr>
              <w:jc w:val="both"/>
              <w:rPr>
                <w:sz w:val="22"/>
                <w:szCs w:val="22"/>
                <w:lang w:val="es-ES"/>
              </w:rPr>
            </w:pPr>
            <w:r w:rsidRPr="009A02DA">
              <w:rPr>
                <w:sz w:val="22"/>
                <w:szCs w:val="22"/>
                <w:lang w:val="es-ES"/>
              </w:rPr>
              <w:t>-</w:t>
            </w:r>
            <w:r>
              <w:rPr>
                <w:sz w:val="22"/>
                <w:szCs w:val="22"/>
                <w:lang w:val="es-ES"/>
              </w:rPr>
              <w:t xml:space="preserve"> Giám đốc, Phó Giám đốc Sở</w:t>
            </w:r>
            <w:r w:rsidRPr="009A02DA">
              <w:rPr>
                <w:sz w:val="22"/>
                <w:szCs w:val="22"/>
                <w:lang w:val="es-ES"/>
              </w:rPr>
              <w:t>;</w:t>
            </w:r>
          </w:p>
          <w:p w14:paraId="1DCC67BB" w14:textId="12AF9E13" w:rsidR="00381721" w:rsidRPr="009A02DA" w:rsidRDefault="00381721" w:rsidP="00D80532">
            <w:pPr>
              <w:jc w:val="both"/>
              <w:rPr>
                <w:sz w:val="22"/>
                <w:szCs w:val="22"/>
                <w:lang w:val="es-ES"/>
              </w:rPr>
            </w:pPr>
            <w:r>
              <w:rPr>
                <w:sz w:val="22"/>
                <w:szCs w:val="22"/>
                <w:lang w:val="es-ES"/>
              </w:rPr>
              <w:t>- Phòng KHTC, GDTX-CN&amp;ĐH;</w:t>
            </w:r>
          </w:p>
          <w:p w14:paraId="01CE4975" w14:textId="77777777" w:rsidR="00F7140D" w:rsidRPr="007E2CED" w:rsidRDefault="00F7140D" w:rsidP="00D80532">
            <w:pPr>
              <w:jc w:val="both"/>
              <w:rPr>
                <w:sz w:val="26"/>
                <w:szCs w:val="26"/>
                <w:lang w:val="es-ES"/>
              </w:rPr>
            </w:pPr>
            <w:r w:rsidRPr="009A02DA">
              <w:rPr>
                <w:sz w:val="22"/>
                <w:szCs w:val="22"/>
                <w:lang w:val="es-ES"/>
              </w:rPr>
              <w:t xml:space="preserve">- Lưu: VT, </w:t>
            </w:r>
            <w:r>
              <w:rPr>
                <w:sz w:val="22"/>
                <w:szCs w:val="22"/>
                <w:lang w:val="es-ES"/>
              </w:rPr>
              <w:t>QLCLGD.</w:t>
            </w:r>
          </w:p>
        </w:tc>
        <w:tc>
          <w:tcPr>
            <w:tcW w:w="2409" w:type="pct"/>
          </w:tcPr>
          <w:p w14:paraId="61E4BECE" w14:textId="77777777" w:rsidR="00F7140D" w:rsidRDefault="00F7140D" w:rsidP="00371527">
            <w:pPr>
              <w:jc w:val="center"/>
              <w:rPr>
                <w:b/>
                <w:bCs/>
                <w:iCs/>
                <w:lang w:val="es-ES"/>
              </w:rPr>
            </w:pPr>
            <w:r>
              <w:rPr>
                <w:b/>
                <w:bCs/>
                <w:iCs/>
                <w:lang w:val="es-ES"/>
              </w:rPr>
              <w:t xml:space="preserve">KT. </w:t>
            </w:r>
            <w:r w:rsidRPr="008B58E6">
              <w:rPr>
                <w:b/>
                <w:bCs/>
                <w:iCs/>
                <w:lang w:val="es-ES"/>
              </w:rPr>
              <w:t>GIÁM ĐỐC</w:t>
            </w:r>
          </w:p>
          <w:p w14:paraId="1F78D29C" w14:textId="77777777" w:rsidR="00F7140D" w:rsidRPr="008B58E6" w:rsidRDefault="00F7140D" w:rsidP="00371527">
            <w:pPr>
              <w:jc w:val="center"/>
              <w:rPr>
                <w:b/>
                <w:bCs/>
                <w:iCs/>
                <w:lang w:val="es-ES"/>
              </w:rPr>
            </w:pPr>
            <w:r>
              <w:rPr>
                <w:b/>
                <w:bCs/>
                <w:iCs/>
                <w:lang w:val="es-ES"/>
              </w:rPr>
              <w:t>PHÓ GIÁM ĐỐC</w:t>
            </w:r>
          </w:p>
          <w:p w14:paraId="7934791E" w14:textId="77777777" w:rsidR="00F7140D" w:rsidRDefault="00F7140D" w:rsidP="00D80532">
            <w:pPr>
              <w:spacing w:before="90" w:after="90" w:line="280" w:lineRule="exact"/>
              <w:rPr>
                <w:bCs/>
                <w:iCs/>
                <w:lang w:val="es-ES"/>
              </w:rPr>
            </w:pPr>
          </w:p>
          <w:p w14:paraId="6D177AEB" w14:textId="77777777" w:rsidR="00F7140D" w:rsidRDefault="00F7140D" w:rsidP="00D80532">
            <w:pPr>
              <w:spacing w:before="90" w:after="90" w:line="280" w:lineRule="exact"/>
              <w:jc w:val="center"/>
              <w:rPr>
                <w:b/>
                <w:bCs/>
                <w:iCs/>
                <w:lang w:val="es-ES"/>
              </w:rPr>
            </w:pPr>
          </w:p>
          <w:p w14:paraId="38D36F80" w14:textId="77777777" w:rsidR="00F7140D" w:rsidRDefault="00F7140D" w:rsidP="00D80532">
            <w:pPr>
              <w:spacing w:before="90" w:after="90" w:line="280" w:lineRule="exact"/>
              <w:jc w:val="center"/>
              <w:rPr>
                <w:b/>
                <w:bCs/>
                <w:iCs/>
                <w:lang w:val="es-ES"/>
              </w:rPr>
            </w:pPr>
          </w:p>
          <w:p w14:paraId="22694B28" w14:textId="77777777" w:rsidR="00F7140D" w:rsidRPr="0069646C" w:rsidRDefault="00F7140D" w:rsidP="00D80532">
            <w:pPr>
              <w:spacing w:before="90" w:after="40" w:line="360" w:lineRule="auto"/>
              <w:jc w:val="center"/>
              <w:rPr>
                <w:b/>
                <w:bCs/>
                <w:iCs/>
                <w:lang w:val="es-ES"/>
              </w:rPr>
            </w:pPr>
            <w:r>
              <w:rPr>
                <w:b/>
                <w:bCs/>
                <w:iCs/>
                <w:lang w:val="es-ES"/>
              </w:rPr>
              <w:t>Mai Tấn Linh</w:t>
            </w:r>
          </w:p>
        </w:tc>
      </w:tr>
    </w:tbl>
    <w:p w14:paraId="707C26CC" w14:textId="77777777" w:rsidR="00F7140D" w:rsidRDefault="00F7140D" w:rsidP="00D769FB">
      <w:pPr>
        <w:spacing w:before="120" w:after="120"/>
        <w:ind w:firstLine="720"/>
      </w:pPr>
    </w:p>
    <w:p w14:paraId="65E95080" w14:textId="77777777" w:rsidR="00F7140D" w:rsidRDefault="00F7140D" w:rsidP="00D769FB">
      <w:pPr>
        <w:spacing w:before="120" w:after="120"/>
        <w:ind w:firstLine="720"/>
      </w:pPr>
    </w:p>
    <w:p w14:paraId="2C50E2F9" w14:textId="04189FAC" w:rsidR="00D75D37" w:rsidRPr="00371527" w:rsidRDefault="00842111" w:rsidP="00005FA4">
      <w:pPr>
        <w:jc w:val="both"/>
        <w:rPr>
          <w:b/>
          <w:sz w:val="26"/>
          <w:szCs w:val="26"/>
          <w:lang w:val="da-DK"/>
        </w:rPr>
      </w:pPr>
      <w:r>
        <w:rPr>
          <w:sz w:val="22"/>
          <w:szCs w:val="24"/>
        </w:rPr>
        <w:tab/>
      </w:r>
      <w:r>
        <w:rPr>
          <w:sz w:val="22"/>
          <w:szCs w:val="24"/>
        </w:rPr>
        <w:tab/>
      </w:r>
      <w:r>
        <w:rPr>
          <w:sz w:val="22"/>
          <w:szCs w:val="24"/>
        </w:rPr>
        <w:tab/>
      </w:r>
      <w:r>
        <w:rPr>
          <w:sz w:val="22"/>
          <w:szCs w:val="24"/>
        </w:rPr>
        <w:tab/>
      </w:r>
      <w:r>
        <w:rPr>
          <w:sz w:val="22"/>
          <w:szCs w:val="24"/>
        </w:rPr>
        <w:tab/>
      </w:r>
      <w:r w:rsidR="00DA54F9">
        <w:rPr>
          <w:sz w:val="22"/>
          <w:szCs w:val="24"/>
        </w:rPr>
        <w:t xml:space="preserve"> </w:t>
      </w:r>
    </w:p>
    <w:sectPr w:rsidR="00D75D37" w:rsidRPr="00371527" w:rsidSect="003D7D71">
      <w:pgSz w:w="11907" w:h="16840" w:code="9"/>
      <w:pgMar w:top="1134" w:right="1134" w:bottom="1134" w:left="1701" w:header="720" w:footer="720" w:gutter="0"/>
      <w:cols w:space="720"/>
      <w:docGrid w:linePitch="1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F3BE" w14:textId="77777777" w:rsidR="0051075C" w:rsidRDefault="0051075C" w:rsidP="00F0081F">
      <w:r>
        <w:separator/>
      </w:r>
    </w:p>
  </w:endnote>
  <w:endnote w:type="continuationSeparator" w:id="0">
    <w:p w14:paraId="130DCE6B" w14:textId="77777777" w:rsidR="0051075C" w:rsidRDefault="0051075C" w:rsidP="00F0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B8969" w14:textId="77777777" w:rsidR="0051075C" w:rsidRDefault="0051075C" w:rsidP="00F0081F">
      <w:r>
        <w:separator/>
      </w:r>
    </w:p>
  </w:footnote>
  <w:footnote w:type="continuationSeparator" w:id="0">
    <w:p w14:paraId="1EEE0F2F" w14:textId="77777777" w:rsidR="0051075C" w:rsidRDefault="0051075C" w:rsidP="00F00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05E"/>
    <w:multiLevelType w:val="hybridMultilevel"/>
    <w:tmpl w:val="418281DC"/>
    <w:lvl w:ilvl="0" w:tplc="9B2A0A8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C3857D6"/>
    <w:multiLevelType w:val="multilevel"/>
    <w:tmpl w:val="3BD4C8AE"/>
    <w:lvl w:ilvl="0">
      <w:start w:val="1"/>
      <w:numFmt w:val="decimal"/>
      <w:lvlText w:val="%1."/>
      <w:lvlJc w:val="left"/>
      <w:pPr>
        <w:ind w:left="270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70A7443"/>
    <w:multiLevelType w:val="hybridMultilevel"/>
    <w:tmpl w:val="B2F044B2"/>
    <w:lvl w:ilvl="0" w:tplc="01080CC2">
      <w:start w:val="1"/>
      <w:numFmt w:val="bullet"/>
      <w:lvlText w:val="-"/>
      <w:lvlJc w:val="left"/>
      <w:pPr>
        <w:tabs>
          <w:tab w:val="num" w:pos="3315"/>
        </w:tabs>
        <w:ind w:left="3315" w:hanging="360"/>
      </w:pPr>
      <w:rPr>
        <w:rFonts w:ascii="Times New Roman" w:eastAsia="Times New Roman" w:hAnsi="Times New Roman" w:cs="Times New Roman" w:hint="default"/>
      </w:rPr>
    </w:lvl>
    <w:lvl w:ilvl="1" w:tplc="04090003" w:tentative="1">
      <w:start w:val="1"/>
      <w:numFmt w:val="bullet"/>
      <w:lvlText w:val="o"/>
      <w:lvlJc w:val="left"/>
      <w:pPr>
        <w:tabs>
          <w:tab w:val="num" w:pos="4035"/>
        </w:tabs>
        <w:ind w:left="4035" w:hanging="360"/>
      </w:pPr>
      <w:rPr>
        <w:rFonts w:ascii="Courier New" w:hAnsi="Courier New" w:cs="Courier New" w:hint="default"/>
      </w:rPr>
    </w:lvl>
    <w:lvl w:ilvl="2" w:tplc="04090005" w:tentative="1">
      <w:start w:val="1"/>
      <w:numFmt w:val="bullet"/>
      <w:lvlText w:val=""/>
      <w:lvlJc w:val="left"/>
      <w:pPr>
        <w:tabs>
          <w:tab w:val="num" w:pos="4755"/>
        </w:tabs>
        <w:ind w:left="4755" w:hanging="360"/>
      </w:pPr>
      <w:rPr>
        <w:rFonts w:ascii="Wingdings" w:hAnsi="Wingdings" w:hint="default"/>
      </w:rPr>
    </w:lvl>
    <w:lvl w:ilvl="3" w:tplc="04090001" w:tentative="1">
      <w:start w:val="1"/>
      <w:numFmt w:val="bullet"/>
      <w:lvlText w:val=""/>
      <w:lvlJc w:val="left"/>
      <w:pPr>
        <w:tabs>
          <w:tab w:val="num" w:pos="5475"/>
        </w:tabs>
        <w:ind w:left="5475" w:hanging="360"/>
      </w:pPr>
      <w:rPr>
        <w:rFonts w:ascii="Symbol" w:hAnsi="Symbol" w:hint="default"/>
      </w:rPr>
    </w:lvl>
    <w:lvl w:ilvl="4" w:tplc="04090003" w:tentative="1">
      <w:start w:val="1"/>
      <w:numFmt w:val="bullet"/>
      <w:lvlText w:val="o"/>
      <w:lvlJc w:val="left"/>
      <w:pPr>
        <w:tabs>
          <w:tab w:val="num" w:pos="6195"/>
        </w:tabs>
        <w:ind w:left="6195" w:hanging="360"/>
      </w:pPr>
      <w:rPr>
        <w:rFonts w:ascii="Courier New" w:hAnsi="Courier New" w:cs="Courier New" w:hint="default"/>
      </w:rPr>
    </w:lvl>
    <w:lvl w:ilvl="5" w:tplc="04090005" w:tentative="1">
      <w:start w:val="1"/>
      <w:numFmt w:val="bullet"/>
      <w:lvlText w:val=""/>
      <w:lvlJc w:val="left"/>
      <w:pPr>
        <w:tabs>
          <w:tab w:val="num" w:pos="6915"/>
        </w:tabs>
        <w:ind w:left="6915" w:hanging="360"/>
      </w:pPr>
      <w:rPr>
        <w:rFonts w:ascii="Wingdings" w:hAnsi="Wingdings" w:hint="default"/>
      </w:rPr>
    </w:lvl>
    <w:lvl w:ilvl="6" w:tplc="04090001" w:tentative="1">
      <w:start w:val="1"/>
      <w:numFmt w:val="bullet"/>
      <w:lvlText w:val=""/>
      <w:lvlJc w:val="left"/>
      <w:pPr>
        <w:tabs>
          <w:tab w:val="num" w:pos="7635"/>
        </w:tabs>
        <w:ind w:left="7635" w:hanging="360"/>
      </w:pPr>
      <w:rPr>
        <w:rFonts w:ascii="Symbol" w:hAnsi="Symbol" w:hint="default"/>
      </w:rPr>
    </w:lvl>
    <w:lvl w:ilvl="7" w:tplc="04090003" w:tentative="1">
      <w:start w:val="1"/>
      <w:numFmt w:val="bullet"/>
      <w:lvlText w:val="o"/>
      <w:lvlJc w:val="left"/>
      <w:pPr>
        <w:tabs>
          <w:tab w:val="num" w:pos="8355"/>
        </w:tabs>
        <w:ind w:left="8355" w:hanging="360"/>
      </w:pPr>
      <w:rPr>
        <w:rFonts w:ascii="Courier New" w:hAnsi="Courier New" w:cs="Courier New" w:hint="default"/>
      </w:rPr>
    </w:lvl>
    <w:lvl w:ilvl="8" w:tplc="04090005" w:tentative="1">
      <w:start w:val="1"/>
      <w:numFmt w:val="bullet"/>
      <w:lvlText w:val=""/>
      <w:lvlJc w:val="left"/>
      <w:pPr>
        <w:tabs>
          <w:tab w:val="num" w:pos="9075"/>
        </w:tabs>
        <w:ind w:left="9075" w:hanging="360"/>
      </w:pPr>
      <w:rPr>
        <w:rFonts w:ascii="Wingdings" w:hAnsi="Wingdings" w:hint="default"/>
      </w:rPr>
    </w:lvl>
  </w:abstractNum>
  <w:abstractNum w:abstractNumId="3" w15:restartNumberingAfterBreak="0">
    <w:nsid w:val="27C45498"/>
    <w:multiLevelType w:val="hybridMultilevel"/>
    <w:tmpl w:val="A90A6BD2"/>
    <w:lvl w:ilvl="0" w:tplc="604A7CD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005CD"/>
    <w:multiLevelType w:val="hybridMultilevel"/>
    <w:tmpl w:val="0FEE6B54"/>
    <w:lvl w:ilvl="0" w:tplc="C1BAA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517530"/>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6" w15:restartNumberingAfterBreak="0">
    <w:nsid w:val="31C042E6"/>
    <w:multiLevelType w:val="hybridMultilevel"/>
    <w:tmpl w:val="1E5C080E"/>
    <w:lvl w:ilvl="0" w:tplc="F35E0F2E">
      <w:start w:val="1"/>
      <w:numFmt w:val="decimal"/>
      <w:lvlText w:val="%1."/>
      <w:lvlJc w:val="left"/>
      <w:pPr>
        <w:tabs>
          <w:tab w:val="num" w:pos="1080"/>
        </w:tabs>
        <w:ind w:left="1080" w:hanging="360"/>
      </w:pPr>
      <w:rPr>
        <w:rFonts w:hint="default"/>
      </w:rPr>
    </w:lvl>
    <w:lvl w:ilvl="1" w:tplc="C99849A8">
      <w:start w:val="1"/>
      <w:numFmt w:val="bullet"/>
      <w:lvlText w:val="-"/>
      <w:lvlJc w:val="left"/>
      <w:pPr>
        <w:tabs>
          <w:tab w:val="num" w:pos="1800"/>
        </w:tabs>
        <w:ind w:left="1800" w:hanging="360"/>
      </w:pPr>
      <w:rPr>
        <w:rFonts w:ascii="Times New Roman" w:eastAsia="Times New Roman" w:hAnsi="Times New Roman" w:cs="Times New Roman" w:hint="default"/>
      </w:rPr>
    </w:lvl>
    <w:lvl w:ilvl="2" w:tplc="1D3621F2" w:tentative="1">
      <w:start w:val="1"/>
      <w:numFmt w:val="lowerRoman"/>
      <w:lvlText w:val="%3."/>
      <w:lvlJc w:val="right"/>
      <w:pPr>
        <w:tabs>
          <w:tab w:val="num" w:pos="2520"/>
        </w:tabs>
        <w:ind w:left="2520" w:hanging="180"/>
      </w:pPr>
    </w:lvl>
    <w:lvl w:ilvl="3" w:tplc="8AD6B16A" w:tentative="1">
      <w:start w:val="1"/>
      <w:numFmt w:val="decimal"/>
      <w:lvlText w:val="%4."/>
      <w:lvlJc w:val="left"/>
      <w:pPr>
        <w:tabs>
          <w:tab w:val="num" w:pos="3240"/>
        </w:tabs>
        <w:ind w:left="3240" w:hanging="360"/>
      </w:pPr>
    </w:lvl>
    <w:lvl w:ilvl="4" w:tplc="E464566C" w:tentative="1">
      <w:start w:val="1"/>
      <w:numFmt w:val="lowerLetter"/>
      <w:lvlText w:val="%5."/>
      <w:lvlJc w:val="left"/>
      <w:pPr>
        <w:tabs>
          <w:tab w:val="num" w:pos="3960"/>
        </w:tabs>
        <w:ind w:left="3960" w:hanging="360"/>
      </w:pPr>
    </w:lvl>
    <w:lvl w:ilvl="5" w:tplc="D23CC810" w:tentative="1">
      <w:start w:val="1"/>
      <w:numFmt w:val="lowerRoman"/>
      <w:lvlText w:val="%6."/>
      <w:lvlJc w:val="right"/>
      <w:pPr>
        <w:tabs>
          <w:tab w:val="num" w:pos="4680"/>
        </w:tabs>
        <w:ind w:left="4680" w:hanging="180"/>
      </w:pPr>
    </w:lvl>
    <w:lvl w:ilvl="6" w:tplc="80DE46F0" w:tentative="1">
      <w:start w:val="1"/>
      <w:numFmt w:val="decimal"/>
      <w:lvlText w:val="%7."/>
      <w:lvlJc w:val="left"/>
      <w:pPr>
        <w:tabs>
          <w:tab w:val="num" w:pos="5400"/>
        </w:tabs>
        <w:ind w:left="5400" w:hanging="360"/>
      </w:pPr>
    </w:lvl>
    <w:lvl w:ilvl="7" w:tplc="BC8A9688" w:tentative="1">
      <w:start w:val="1"/>
      <w:numFmt w:val="lowerLetter"/>
      <w:lvlText w:val="%8."/>
      <w:lvlJc w:val="left"/>
      <w:pPr>
        <w:tabs>
          <w:tab w:val="num" w:pos="6120"/>
        </w:tabs>
        <w:ind w:left="6120" w:hanging="360"/>
      </w:pPr>
    </w:lvl>
    <w:lvl w:ilvl="8" w:tplc="605888F0" w:tentative="1">
      <w:start w:val="1"/>
      <w:numFmt w:val="lowerRoman"/>
      <w:lvlText w:val="%9."/>
      <w:lvlJc w:val="right"/>
      <w:pPr>
        <w:tabs>
          <w:tab w:val="num" w:pos="6840"/>
        </w:tabs>
        <w:ind w:left="6840" w:hanging="180"/>
      </w:pPr>
    </w:lvl>
  </w:abstractNum>
  <w:abstractNum w:abstractNumId="7" w15:restartNumberingAfterBreak="0">
    <w:nsid w:val="3A4F210A"/>
    <w:multiLevelType w:val="hybridMultilevel"/>
    <w:tmpl w:val="301E72DC"/>
    <w:lvl w:ilvl="0" w:tplc="A36011A2">
      <w:start w:val="1"/>
      <w:numFmt w:val="decimal"/>
      <w:lvlText w:val="Điều %1."/>
      <w:lvlJc w:val="left"/>
      <w:pPr>
        <w:ind w:left="2204"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2F6DD6"/>
    <w:multiLevelType w:val="hybridMultilevel"/>
    <w:tmpl w:val="175CA2B6"/>
    <w:lvl w:ilvl="0" w:tplc="ABD460A4">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9F3B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301C7F"/>
    <w:multiLevelType w:val="hybridMultilevel"/>
    <w:tmpl w:val="77BC0A8A"/>
    <w:lvl w:ilvl="0" w:tplc="3388375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1" w15:restartNumberingAfterBreak="0">
    <w:nsid w:val="70165D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332AEC"/>
    <w:multiLevelType w:val="hybridMultilevel"/>
    <w:tmpl w:val="16B80644"/>
    <w:lvl w:ilvl="0" w:tplc="72689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D3768A4"/>
    <w:multiLevelType w:val="multilevel"/>
    <w:tmpl w:val="7FCACF6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
  </w:num>
  <w:num w:numId="3">
    <w:abstractNumId w:val="7"/>
  </w:num>
  <w:num w:numId="4">
    <w:abstractNumId w:val="8"/>
  </w:num>
  <w:num w:numId="5">
    <w:abstractNumId w:val="10"/>
  </w:num>
  <w:num w:numId="6">
    <w:abstractNumId w:val="5"/>
  </w:num>
  <w:num w:numId="7">
    <w:abstractNumId w:val="9"/>
  </w:num>
  <w:num w:numId="8">
    <w:abstractNumId w:val="1"/>
  </w:num>
  <w:num w:numId="9">
    <w:abstractNumId w:val="11"/>
  </w:num>
  <w:num w:numId="10">
    <w:abstractNumId w:val="13"/>
  </w:num>
  <w:num w:numId="11">
    <w:abstractNumId w:val="12"/>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6"/>
  <w:drawingGridVerticalSpacing w:val="125"/>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6A"/>
    <w:rsid w:val="00004F4A"/>
    <w:rsid w:val="00005FA4"/>
    <w:rsid w:val="0001481E"/>
    <w:rsid w:val="00015555"/>
    <w:rsid w:val="00022AF2"/>
    <w:rsid w:val="00027EAA"/>
    <w:rsid w:val="0004144A"/>
    <w:rsid w:val="000537F3"/>
    <w:rsid w:val="000544C1"/>
    <w:rsid w:val="0006081D"/>
    <w:rsid w:val="00073C0A"/>
    <w:rsid w:val="000B3962"/>
    <w:rsid w:val="000D7CEE"/>
    <w:rsid w:val="000E033F"/>
    <w:rsid w:val="000E3CE1"/>
    <w:rsid w:val="000F5E63"/>
    <w:rsid w:val="00137D9F"/>
    <w:rsid w:val="00185842"/>
    <w:rsid w:val="001945F8"/>
    <w:rsid w:val="00195F9C"/>
    <w:rsid w:val="001B32E3"/>
    <w:rsid w:val="001C7601"/>
    <w:rsid w:val="001E0144"/>
    <w:rsid w:val="00205559"/>
    <w:rsid w:val="00212E75"/>
    <w:rsid w:val="0022191C"/>
    <w:rsid w:val="002320E1"/>
    <w:rsid w:val="002463ED"/>
    <w:rsid w:val="0024659B"/>
    <w:rsid w:val="00246656"/>
    <w:rsid w:val="0025730B"/>
    <w:rsid w:val="00272BD3"/>
    <w:rsid w:val="002764EF"/>
    <w:rsid w:val="002849B3"/>
    <w:rsid w:val="00292BDD"/>
    <w:rsid w:val="002A35B7"/>
    <w:rsid w:val="002A4623"/>
    <w:rsid w:val="002B3DA8"/>
    <w:rsid w:val="002C069F"/>
    <w:rsid w:val="002C165C"/>
    <w:rsid w:val="002C1EDF"/>
    <w:rsid w:val="002E4049"/>
    <w:rsid w:val="002E65C5"/>
    <w:rsid w:val="003004AD"/>
    <w:rsid w:val="00301804"/>
    <w:rsid w:val="00302B46"/>
    <w:rsid w:val="00307E6F"/>
    <w:rsid w:val="003166E4"/>
    <w:rsid w:val="00326229"/>
    <w:rsid w:val="00326C86"/>
    <w:rsid w:val="00335F58"/>
    <w:rsid w:val="003420E9"/>
    <w:rsid w:val="0035001F"/>
    <w:rsid w:val="003518C3"/>
    <w:rsid w:val="00351AFE"/>
    <w:rsid w:val="00352223"/>
    <w:rsid w:val="00370D17"/>
    <w:rsid w:val="00371527"/>
    <w:rsid w:val="00373736"/>
    <w:rsid w:val="00373C91"/>
    <w:rsid w:val="00377BB0"/>
    <w:rsid w:val="00381721"/>
    <w:rsid w:val="00383815"/>
    <w:rsid w:val="00390786"/>
    <w:rsid w:val="00396E0A"/>
    <w:rsid w:val="003A017B"/>
    <w:rsid w:val="003A12AA"/>
    <w:rsid w:val="003B0FF7"/>
    <w:rsid w:val="003D2F77"/>
    <w:rsid w:val="003D7D71"/>
    <w:rsid w:val="003F6736"/>
    <w:rsid w:val="004053B0"/>
    <w:rsid w:val="00405CC0"/>
    <w:rsid w:val="0044153E"/>
    <w:rsid w:val="00441BF9"/>
    <w:rsid w:val="004556BA"/>
    <w:rsid w:val="00456AFE"/>
    <w:rsid w:val="004724E7"/>
    <w:rsid w:val="0048173C"/>
    <w:rsid w:val="00492BF7"/>
    <w:rsid w:val="004A2FDE"/>
    <w:rsid w:val="004D3B53"/>
    <w:rsid w:val="004D716E"/>
    <w:rsid w:val="004E4588"/>
    <w:rsid w:val="004F6444"/>
    <w:rsid w:val="00502F5B"/>
    <w:rsid w:val="0051075C"/>
    <w:rsid w:val="0053002D"/>
    <w:rsid w:val="00545BB5"/>
    <w:rsid w:val="00560C20"/>
    <w:rsid w:val="005645E5"/>
    <w:rsid w:val="00564EF7"/>
    <w:rsid w:val="005932E3"/>
    <w:rsid w:val="005966A8"/>
    <w:rsid w:val="005A091F"/>
    <w:rsid w:val="005A126C"/>
    <w:rsid w:val="005A535D"/>
    <w:rsid w:val="005A5BD0"/>
    <w:rsid w:val="005A5CA1"/>
    <w:rsid w:val="005C4FBC"/>
    <w:rsid w:val="005D3256"/>
    <w:rsid w:val="005D597F"/>
    <w:rsid w:val="005E72AD"/>
    <w:rsid w:val="005E7497"/>
    <w:rsid w:val="005F4E28"/>
    <w:rsid w:val="006135C7"/>
    <w:rsid w:val="0061394B"/>
    <w:rsid w:val="00623131"/>
    <w:rsid w:val="00627E69"/>
    <w:rsid w:val="00672ACB"/>
    <w:rsid w:val="006775DA"/>
    <w:rsid w:val="006C4590"/>
    <w:rsid w:val="006D1688"/>
    <w:rsid w:val="006E4A8E"/>
    <w:rsid w:val="007136AF"/>
    <w:rsid w:val="00725BA7"/>
    <w:rsid w:val="007546C0"/>
    <w:rsid w:val="00773724"/>
    <w:rsid w:val="0079199D"/>
    <w:rsid w:val="007941CF"/>
    <w:rsid w:val="007A1E79"/>
    <w:rsid w:val="007A750C"/>
    <w:rsid w:val="007B12CC"/>
    <w:rsid w:val="007B1D52"/>
    <w:rsid w:val="007C506C"/>
    <w:rsid w:val="007C64FE"/>
    <w:rsid w:val="007D4CAA"/>
    <w:rsid w:val="007E62B9"/>
    <w:rsid w:val="007E73C4"/>
    <w:rsid w:val="007F789D"/>
    <w:rsid w:val="00813E75"/>
    <w:rsid w:val="00817CAF"/>
    <w:rsid w:val="00833496"/>
    <w:rsid w:val="00835003"/>
    <w:rsid w:val="00840342"/>
    <w:rsid w:val="00842111"/>
    <w:rsid w:val="0086044F"/>
    <w:rsid w:val="00881A02"/>
    <w:rsid w:val="00895103"/>
    <w:rsid w:val="008A23C3"/>
    <w:rsid w:val="008B5210"/>
    <w:rsid w:val="008C6949"/>
    <w:rsid w:val="008F0DB2"/>
    <w:rsid w:val="00910F1D"/>
    <w:rsid w:val="009126A7"/>
    <w:rsid w:val="0091493C"/>
    <w:rsid w:val="0094078D"/>
    <w:rsid w:val="00962221"/>
    <w:rsid w:val="00962C2B"/>
    <w:rsid w:val="00964C7D"/>
    <w:rsid w:val="009711E0"/>
    <w:rsid w:val="00975350"/>
    <w:rsid w:val="00995C4C"/>
    <w:rsid w:val="009A0DFB"/>
    <w:rsid w:val="009B264F"/>
    <w:rsid w:val="009B333C"/>
    <w:rsid w:val="009C5549"/>
    <w:rsid w:val="009D556A"/>
    <w:rsid w:val="009D7E87"/>
    <w:rsid w:val="009E5498"/>
    <w:rsid w:val="00A126CA"/>
    <w:rsid w:val="00A2443E"/>
    <w:rsid w:val="00A3543F"/>
    <w:rsid w:val="00A4050A"/>
    <w:rsid w:val="00A44C5E"/>
    <w:rsid w:val="00A60EED"/>
    <w:rsid w:val="00A67D8D"/>
    <w:rsid w:val="00A70C79"/>
    <w:rsid w:val="00A83A00"/>
    <w:rsid w:val="00A909D1"/>
    <w:rsid w:val="00A959FA"/>
    <w:rsid w:val="00AA69D7"/>
    <w:rsid w:val="00AB5EC0"/>
    <w:rsid w:val="00AC48DB"/>
    <w:rsid w:val="00AF480E"/>
    <w:rsid w:val="00B05A6E"/>
    <w:rsid w:val="00B1098B"/>
    <w:rsid w:val="00B163D9"/>
    <w:rsid w:val="00B22B94"/>
    <w:rsid w:val="00B82B22"/>
    <w:rsid w:val="00B842B0"/>
    <w:rsid w:val="00B867EC"/>
    <w:rsid w:val="00B86FA3"/>
    <w:rsid w:val="00BB1A79"/>
    <w:rsid w:val="00BC382F"/>
    <w:rsid w:val="00BD3EFD"/>
    <w:rsid w:val="00BD4A46"/>
    <w:rsid w:val="00BE37E4"/>
    <w:rsid w:val="00BF2F17"/>
    <w:rsid w:val="00C12284"/>
    <w:rsid w:val="00C12E6C"/>
    <w:rsid w:val="00C14BA9"/>
    <w:rsid w:val="00C20CF4"/>
    <w:rsid w:val="00C57F08"/>
    <w:rsid w:val="00C631C7"/>
    <w:rsid w:val="00C643D3"/>
    <w:rsid w:val="00C6792F"/>
    <w:rsid w:val="00CA06F2"/>
    <w:rsid w:val="00CD03A1"/>
    <w:rsid w:val="00CD36CC"/>
    <w:rsid w:val="00CE302A"/>
    <w:rsid w:val="00CE3988"/>
    <w:rsid w:val="00CF1E48"/>
    <w:rsid w:val="00D00297"/>
    <w:rsid w:val="00D002A6"/>
    <w:rsid w:val="00D34071"/>
    <w:rsid w:val="00D4031C"/>
    <w:rsid w:val="00D553AE"/>
    <w:rsid w:val="00D55C91"/>
    <w:rsid w:val="00D572DE"/>
    <w:rsid w:val="00D661EF"/>
    <w:rsid w:val="00D73A99"/>
    <w:rsid w:val="00D75D37"/>
    <w:rsid w:val="00D769FB"/>
    <w:rsid w:val="00D80532"/>
    <w:rsid w:val="00D90A81"/>
    <w:rsid w:val="00DA410C"/>
    <w:rsid w:val="00DA5212"/>
    <w:rsid w:val="00DA54F9"/>
    <w:rsid w:val="00DB0C61"/>
    <w:rsid w:val="00DB3F9E"/>
    <w:rsid w:val="00DC7D1C"/>
    <w:rsid w:val="00DE35DA"/>
    <w:rsid w:val="00DF0162"/>
    <w:rsid w:val="00DF6762"/>
    <w:rsid w:val="00DF78D7"/>
    <w:rsid w:val="00DF7E52"/>
    <w:rsid w:val="00E02D5C"/>
    <w:rsid w:val="00E23E06"/>
    <w:rsid w:val="00E23FA5"/>
    <w:rsid w:val="00E315FF"/>
    <w:rsid w:val="00E434BF"/>
    <w:rsid w:val="00E46878"/>
    <w:rsid w:val="00E64B38"/>
    <w:rsid w:val="00E654F7"/>
    <w:rsid w:val="00E665FE"/>
    <w:rsid w:val="00E83869"/>
    <w:rsid w:val="00E96F18"/>
    <w:rsid w:val="00EC4F6E"/>
    <w:rsid w:val="00EC67E9"/>
    <w:rsid w:val="00EE0F33"/>
    <w:rsid w:val="00EF6F49"/>
    <w:rsid w:val="00F0081F"/>
    <w:rsid w:val="00F248CB"/>
    <w:rsid w:val="00F314B5"/>
    <w:rsid w:val="00F32B77"/>
    <w:rsid w:val="00F5322F"/>
    <w:rsid w:val="00F5797F"/>
    <w:rsid w:val="00F622CC"/>
    <w:rsid w:val="00F65A93"/>
    <w:rsid w:val="00F7140D"/>
    <w:rsid w:val="00F929A6"/>
    <w:rsid w:val="00FA1F77"/>
    <w:rsid w:val="00FC62D6"/>
    <w:rsid w:val="00FC652F"/>
    <w:rsid w:val="00FD237D"/>
    <w:rsid w:val="00FD2BA1"/>
    <w:rsid w:val="00FE1A80"/>
    <w:rsid w:val="00FE3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F5B7A"/>
  <w15:chartTrackingRefBased/>
  <w15:docId w15:val="{E8F9A06A-6541-4B83-AF72-EAE554E7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Heading1">
    <w:name w:val="heading 1"/>
    <w:basedOn w:val="Normal"/>
    <w:next w:val="Normal"/>
    <w:qFormat/>
    <w:pPr>
      <w:keepNext/>
      <w:jc w:val="both"/>
      <w:outlineLvl w:val="0"/>
    </w:pPr>
    <w:rPr>
      <w:b/>
      <w:bCs/>
      <w:sz w:val="24"/>
    </w:rPr>
  </w:style>
  <w:style w:type="paragraph" w:styleId="Heading4">
    <w:name w:val="heading 4"/>
    <w:basedOn w:val="Normal"/>
    <w:next w:val="Normal"/>
    <w:link w:val="Heading4Char"/>
    <w:uiPriority w:val="9"/>
    <w:semiHidden/>
    <w:unhideWhenUsed/>
    <w:qFormat/>
    <w:rsid w:val="00F0081F"/>
    <w:pPr>
      <w:keepNext/>
      <w:spacing w:before="240" w:after="60" w:line="400" w:lineRule="exact"/>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table" w:styleId="TableGrid">
    <w:name w:val="Table Grid"/>
    <w:basedOn w:val="TableNormal"/>
    <w:uiPriority w:val="39"/>
    <w:rsid w:val="00A2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C1EDF"/>
    <w:rPr>
      <w:color w:val="0563C1"/>
      <w:u w:val="single"/>
    </w:rPr>
  </w:style>
  <w:style w:type="character" w:styleId="FollowedHyperlink">
    <w:name w:val="FollowedHyperlink"/>
    <w:uiPriority w:val="99"/>
    <w:unhideWhenUsed/>
    <w:rsid w:val="002C1EDF"/>
    <w:rPr>
      <w:color w:val="954F72"/>
      <w:u w:val="single"/>
    </w:rPr>
  </w:style>
  <w:style w:type="paragraph" w:styleId="BalloonText">
    <w:name w:val="Balloon Text"/>
    <w:basedOn w:val="Normal"/>
    <w:link w:val="BalloonTextChar"/>
    <w:rsid w:val="00817CAF"/>
    <w:rPr>
      <w:rFonts w:ascii="Tahoma" w:hAnsi="Tahoma" w:cs="Tahoma"/>
      <w:sz w:val="16"/>
      <w:szCs w:val="16"/>
    </w:rPr>
  </w:style>
  <w:style w:type="character" w:customStyle="1" w:styleId="BalloonTextChar">
    <w:name w:val="Balloon Text Char"/>
    <w:link w:val="BalloonText"/>
    <w:rsid w:val="00817CAF"/>
    <w:rPr>
      <w:rFonts w:ascii="Tahoma" w:hAnsi="Tahoma" w:cs="Tahoma"/>
      <w:sz w:val="16"/>
      <w:szCs w:val="16"/>
    </w:rPr>
  </w:style>
  <w:style w:type="character" w:customStyle="1" w:styleId="Heading4Char">
    <w:name w:val="Heading 4 Char"/>
    <w:link w:val="Heading4"/>
    <w:uiPriority w:val="9"/>
    <w:semiHidden/>
    <w:rsid w:val="00F0081F"/>
    <w:rPr>
      <w:rFonts w:ascii="Calibri" w:hAnsi="Calibri"/>
      <w:b/>
      <w:bCs/>
      <w:sz w:val="28"/>
      <w:szCs w:val="28"/>
    </w:rPr>
  </w:style>
  <w:style w:type="paragraph" w:styleId="NormalWeb">
    <w:name w:val="Normal (Web)"/>
    <w:basedOn w:val="Normal"/>
    <w:uiPriority w:val="99"/>
    <w:rsid w:val="00F0081F"/>
    <w:pPr>
      <w:spacing w:before="100" w:beforeAutospacing="1" w:after="100" w:afterAutospacing="1"/>
    </w:pPr>
    <w:rPr>
      <w:sz w:val="24"/>
      <w:szCs w:val="24"/>
    </w:rPr>
  </w:style>
  <w:style w:type="paragraph" w:styleId="ListParagraph">
    <w:name w:val="List Paragraph"/>
    <w:basedOn w:val="Normal"/>
    <w:uiPriority w:val="99"/>
    <w:qFormat/>
    <w:rsid w:val="00F0081F"/>
    <w:pPr>
      <w:spacing w:line="400" w:lineRule="exact"/>
      <w:ind w:left="720"/>
      <w:contextualSpacing/>
    </w:pPr>
    <w:rPr>
      <w:rFonts w:eastAsia="Calibri"/>
      <w:sz w:val="26"/>
      <w:szCs w:val="26"/>
    </w:rPr>
  </w:style>
  <w:style w:type="paragraph" w:customStyle="1" w:styleId="sao">
    <w:name w:val="sao"/>
    <w:basedOn w:val="Normal"/>
    <w:uiPriority w:val="99"/>
    <w:qFormat/>
    <w:rsid w:val="00F0081F"/>
    <w:pPr>
      <w:autoSpaceDE w:val="0"/>
      <w:autoSpaceDN w:val="0"/>
      <w:adjustRightInd w:val="0"/>
      <w:spacing w:before="80"/>
      <w:ind w:left="425"/>
      <w:jc w:val="both"/>
    </w:pPr>
    <w:rPr>
      <w:rFonts w:eastAsia="MS Mincho"/>
      <w:sz w:val="24"/>
      <w:szCs w:val="24"/>
      <w:lang w:eastAsia="ja-JP"/>
    </w:rPr>
  </w:style>
  <w:style w:type="paragraph" w:styleId="BodyTextIndent">
    <w:name w:val="Body Text Indent"/>
    <w:basedOn w:val="Normal"/>
    <w:link w:val="BodyTextIndentChar"/>
    <w:unhideWhenUsed/>
    <w:rsid w:val="00F0081F"/>
    <w:pPr>
      <w:autoSpaceDE w:val="0"/>
      <w:autoSpaceDN w:val="0"/>
      <w:spacing w:line="360" w:lineRule="auto"/>
      <w:jc w:val="center"/>
    </w:pPr>
    <w:rPr>
      <w:rFonts w:ascii=".VnTimeH" w:hAnsi=".VnTimeH"/>
      <w:b/>
      <w:bCs/>
      <w:szCs w:val="28"/>
      <w:lang w:val="de-DE"/>
    </w:rPr>
  </w:style>
  <w:style w:type="character" w:customStyle="1" w:styleId="BodyTextIndentChar">
    <w:name w:val="Body Text Indent Char"/>
    <w:link w:val="BodyTextIndent"/>
    <w:rsid w:val="00F0081F"/>
    <w:rPr>
      <w:rFonts w:ascii=".VnTimeH" w:hAnsi=".VnTimeH"/>
      <w:b/>
      <w:bCs/>
      <w:sz w:val="28"/>
      <w:szCs w:val="28"/>
      <w:lang w:val="de-DE"/>
    </w:rPr>
  </w:style>
  <w:style w:type="paragraph" w:styleId="BodyTextIndent2">
    <w:name w:val="Body Text Indent 2"/>
    <w:basedOn w:val="Normal"/>
    <w:link w:val="BodyTextIndent2Char"/>
    <w:uiPriority w:val="99"/>
    <w:unhideWhenUsed/>
    <w:rsid w:val="00F0081F"/>
    <w:pPr>
      <w:spacing w:after="120" w:line="480" w:lineRule="auto"/>
      <w:ind w:left="360"/>
    </w:pPr>
    <w:rPr>
      <w:rFonts w:eastAsia="Calibri"/>
      <w:sz w:val="26"/>
      <w:szCs w:val="26"/>
    </w:rPr>
  </w:style>
  <w:style w:type="character" w:customStyle="1" w:styleId="BodyTextIndent2Char">
    <w:name w:val="Body Text Indent 2 Char"/>
    <w:link w:val="BodyTextIndent2"/>
    <w:uiPriority w:val="99"/>
    <w:rsid w:val="00F0081F"/>
    <w:rPr>
      <w:rFonts w:eastAsia="Calibri"/>
      <w:sz w:val="26"/>
      <w:szCs w:val="26"/>
    </w:rPr>
  </w:style>
  <w:style w:type="character" w:customStyle="1" w:styleId="longtext">
    <w:name w:val="long_text"/>
    <w:rsid w:val="00F0081F"/>
  </w:style>
  <w:style w:type="paragraph" w:styleId="Header">
    <w:name w:val="header"/>
    <w:basedOn w:val="Normal"/>
    <w:link w:val="HeaderChar"/>
    <w:uiPriority w:val="99"/>
    <w:unhideWhenUsed/>
    <w:rsid w:val="00F0081F"/>
    <w:pPr>
      <w:tabs>
        <w:tab w:val="center" w:pos="4680"/>
        <w:tab w:val="right" w:pos="9360"/>
      </w:tabs>
      <w:spacing w:after="160" w:line="259" w:lineRule="auto"/>
    </w:pPr>
    <w:rPr>
      <w:rFonts w:eastAsia="Calibri"/>
      <w:szCs w:val="22"/>
    </w:rPr>
  </w:style>
  <w:style w:type="character" w:customStyle="1" w:styleId="HeaderChar">
    <w:name w:val="Header Char"/>
    <w:link w:val="Header"/>
    <w:uiPriority w:val="99"/>
    <w:rsid w:val="00F0081F"/>
    <w:rPr>
      <w:rFonts w:eastAsia="Calibri"/>
      <w:sz w:val="28"/>
      <w:szCs w:val="22"/>
    </w:rPr>
  </w:style>
  <w:style w:type="paragraph" w:styleId="Footer">
    <w:name w:val="footer"/>
    <w:basedOn w:val="Normal"/>
    <w:link w:val="FooterChar"/>
    <w:uiPriority w:val="99"/>
    <w:unhideWhenUsed/>
    <w:rsid w:val="00F0081F"/>
    <w:pPr>
      <w:tabs>
        <w:tab w:val="center" w:pos="4680"/>
        <w:tab w:val="right" w:pos="9360"/>
      </w:tabs>
      <w:spacing w:after="160" w:line="259" w:lineRule="auto"/>
    </w:pPr>
    <w:rPr>
      <w:rFonts w:eastAsia="Calibri"/>
      <w:szCs w:val="22"/>
    </w:rPr>
  </w:style>
  <w:style w:type="character" w:customStyle="1" w:styleId="FooterChar">
    <w:name w:val="Footer Char"/>
    <w:link w:val="Footer"/>
    <w:uiPriority w:val="99"/>
    <w:rsid w:val="00F0081F"/>
    <w:rPr>
      <w:rFonts w:eastAsia="Calibri"/>
      <w:sz w:val="28"/>
      <w:szCs w:val="22"/>
    </w:rPr>
  </w:style>
  <w:style w:type="paragraph" w:styleId="FootnoteText">
    <w:name w:val="footnote text"/>
    <w:basedOn w:val="Normal"/>
    <w:link w:val="FootnoteTextChar"/>
    <w:uiPriority w:val="99"/>
    <w:unhideWhenUsed/>
    <w:rsid w:val="00F0081F"/>
    <w:rPr>
      <w:rFonts w:eastAsia="Calibri"/>
      <w:sz w:val="20"/>
    </w:rPr>
  </w:style>
  <w:style w:type="character" w:customStyle="1" w:styleId="FootnoteTextChar">
    <w:name w:val="Footnote Text Char"/>
    <w:link w:val="FootnoteText"/>
    <w:uiPriority w:val="99"/>
    <w:rsid w:val="00F0081F"/>
    <w:rPr>
      <w:rFonts w:eastAsia="Calibri"/>
    </w:rPr>
  </w:style>
  <w:style w:type="character" w:styleId="FootnoteReference">
    <w:name w:val="footnote reference"/>
    <w:uiPriority w:val="99"/>
    <w:unhideWhenUsed/>
    <w:rsid w:val="00F0081F"/>
    <w:rPr>
      <w:vertAlign w:val="superscript"/>
    </w:rPr>
  </w:style>
  <w:style w:type="character" w:styleId="Emphasis">
    <w:name w:val="Emphasis"/>
    <w:uiPriority w:val="20"/>
    <w:qFormat/>
    <w:rsid w:val="00F0081F"/>
    <w:rPr>
      <w:i/>
      <w:iCs/>
    </w:rPr>
  </w:style>
  <w:style w:type="character" w:customStyle="1" w:styleId="UnresolvedMention">
    <w:name w:val="Unresolved Mention"/>
    <w:basedOn w:val="DefaultParagraphFont"/>
    <w:uiPriority w:val="99"/>
    <w:semiHidden/>
    <w:unhideWhenUsed/>
    <w:rsid w:val="009B2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48975">
      <w:bodyDiv w:val="1"/>
      <w:marLeft w:val="0"/>
      <w:marRight w:val="0"/>
      <w:marTop w:val="0"/>
      <w:marBottom w:val="0"/>
      <w:divBdr>
        <w:top w:val="none" w:sz="0" w:space="0" w:color="auto"/>
        <w:left w:val="none" w:sz="0" w:space="0" w:color="auto"/>
        <w:bottom w:val="none" w:sz="0" w:space="0" w:color="auto"/>
        <w:right w:val="none" w:sz="0" w:space="0" w:color="auto"/>
      </w:divBdr>
    </w:div>
    <w:div w:id="18310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thisinh.thitotnghiepthpt.edu.v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BCE2D6226BB4E913D083BDEEF7973" ma:contentTypeVersion="11" ma:contentTypeDescription="Create a new document." ma:contentTypeScope="" ma:versionID="48bcff97c73c8640187708107e5eaa33">
  <xsd:schema xmlns:xsd="http://www.w3.org/2001/XMLSchema" xmlns:xs="http://www.w3.org/2001/XMLSchema" xmlns:p="http://schemas.microsoft.com/office/2006/metadata/properties" xmlns:ns3="27405068-af7c-4bba-8b1e-2247f2cf3d03" targetNamespace="http://schemas.microsoft.com/office/2006/metadata/properties" ma:root="true" ma:fieldsID="3b0bf4dc5cbbb7d65c0de2eca807bdc1" ns3:_="">
    <xsd:import namespace="27405068-af7c-4bba-8b1e-2247f2cf3d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05068-af7c-4bba-8b1e-2247f2cf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90088-C588-4813-ACDD-BF310EA34DBA}">
  <ds:schemaRef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27405068-af7c-4bba-8b1e-2247f2cf3d03"/>
  </ds:schemaRefs>
</ds:datastoreItem>
</file>

<file path=customXml/itemProps2.xml><?xml version="1.0" encoding="utf-8"?>
<ds:datastoreItem xmlns:ds="http://schemas.openxmlformats.org/officeDocument/2006/customXml" ds:itemID="{8F2E6DC0-F05A-4F56-A314-72BC24A29FF3}">
  <ds:schemaRefs>
    <ds:schemaRef ds:uri="http://schemas.microsoft.com/sharepoint/v3/contenttype/forms"/>
  </ds:schemaRefs>
</ds:datastoreItem>
</file>

<file path=customXml/itemProps3.xml><?xml version="1.0" encoding="utf-8"?>
<ds:datastoreItem xmlns:ds="http://schemas.openxmlformats.org/officeDocument/2006/customXml" ds:itemID="{5C5B0DF3-B83B-4720-A9EB-E2A0FE40D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05068-af7c-4bba-8b1e-2247f2cf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681</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DN</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JonMMx 2000</dc:creator>
  <cp:keywords/>
  <cp:lastModifiedBy>Tran Thi Anh Thi</cp:lastModifiedBy>
  <cp:revision>8</cp:revision>
  <cp:lastPrinted>2022-08-18T02:50:00Z</cp:lastPrinted>
  <dcterms:created xsi:type="dcterms:W3CDTF">2022-08-24T08:17:00Z</dcterms:created>
  <dcterms:modified xsi:type="dcterms:W3CDTF">2022-08-24T09:41:00Z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0x0101001C0BCE2D6226BB4E913D083BDEEF7973</vt:lpwstr>
  </property>
</Properties>
</file>